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74" w:rsidRDefault="002F2D74" w:rsidP="002F2D74">
      <w:pPr>
        <w:spacing w:after="0" w:line="240" w:lineRule="auto"/>
        <w:jc w:val="both"/>
        <w:rPr>
          <w:rFonts w:ascii="Arial" w:hAnsi="Arial" w:cs="Arial"/>
          <w:sz w:val="20"/>
          <w:szCs w:val="20"/>
        </w:rPr>
      </w:pPr>
      <w:r>
        <w:rPr>
          <w:rFonts w:ascii="Arial" w:hAnsi="Arial" w:cs="Arial"/>
          <w:sz w:val="20"/>
          <w:szCs w:val="20"/>
        </w:rPr>
        <w:t>Trung tâm Kết cấu thép và xây dựng</w:t>
      </w:r>
    </w:p>
    <w:p w:rsidR="00981834" w:rsidRPr="002F2D74" w:rsidRDefault="002D3AEB" w:rsidP="002F2D74">
      <w:pPr>
        <w:spacing w:after="0" w:line="240" w:lineRule="auto"/>
        <w:jc w:val="both"/>
        <w:rPr>
          <w:rFonts w:ascii="Arial" w:hAnsi="Arial" w:cs="Arial"/>
          <w:sz w:val="20"/>
          <w:szCs w:val="20"/>
        </w:rPr>
      </w:pPr>
      <w:r w:rsidRPr="002F2D74">
        <w:rPr>
          <w:rFonts w:ascii="Arial" w:hAnsi="Arial" w:cs="Arial"/>
          <w:sz w:val="20"/>
          <w:szCs w:val="20"/>
        </w:rPr>
        <w:t xml:space="preserve">Trung tâm </w:t>
      </w:r>
      <w:r w:rsidR="00077664" w:rsidRPr="002F2D74">
        <w:rPr>
          <w:rFonts w:ascii="Arial" w:hAnsi="Arial" w:cs="Arial"/>
          <w:sz w:val="20"/>
          <w:szCs w:val="20"/>
        </w:rPr>
        <w:t>K</w:t>
      </w:r>
      <w:r w:rsidRPr="002F2D74">
        <w:rPr>
          <w:rFonts w:ascii="Arial" w:hAnsi="Arial" w:cs="Arial"/>
          <w:sz w:val="20"/>
          <w:szCs w:val="20"/>
        </w:rPr>
        <w:t>ết cấu thép và xây dựng trực thuộc Viện Khoa học công nghệ xây dựng được thành lập trên cơ sở sáp nhập Phòng Nghiên cứu Gió trực thuộc Viện chuyên ngành Kết cấu công trình xây dựng và Viện Thông tin, đào tạo và tiêu chuẩn hóa.</w:t>
      </w:r>
    </w:p>
    <w:p w:rsidR="002D3AEB" w:rsidRPr="002F2D74" w:rsidRDefault="002D3AEB" w:rsidP="002F2D74">
      <w:pPr>
        <w:spacing w:after="0" w:line="240" w:lineRule="auto"/>
        <w:jc w:val="both"/>
        <w:rPr>
          <w:rFonts w:ascii="Arial" w:hAnsi="Arial" w:cs="Arial"/>
          <w:sz w:val="20"/>
          <w:szCs w:val="20"/>
        </w:rPr>
      </w:pPr>
      <w:r w:rsidRPr="002F2D74">
        <w:rPr>
          <w:rFonts w:ascii="Arial" w:hAnsi="Arial" w:cs="Arial"/>
          <w:sz w:val="20"/>
          <w:szCs w:val="20"/>
        </w:rPr>
        <w:t>Trung tâm Kết cấu thép và xây dựng có Giám đốc và các phó Giám đốc</w:t>
      </w:r>
      <w:r w:rsidR="00077664" w:rsidRPr="002F2D74">
        <w:rPr>
          <w:rFonts w:ascii="Arial" w:hAnsi="Arial" w:cs="Arial"/>
          <w:sz w:val="20"/>
          <w:szCs w:val="20"/>
        </w:rPr>
        <w:t xml:space="preserve">; giám đốc và các phó giám đốc Trung tâm do Viện trưởng Viện KHCN xây dựng </w:t>
      </w:r>
      <w:r w:rsidR="006073C7" w:rsidRPr="002F2D74">
        <w:rPr>
          <w:rFonts w:ascii="Arial" w:hAnsi="Arial" w:cs="Arial"/>
          <w:sz w:val="20"/>
          <w:szCs w:val="20"/>
        </w:rPr>
        <w:t>ra quyết định bổ nhiệm, miễn nhiệm theo quy định pháp luật hiện hành.</w:t>
      </w:r>
      <w:r w:rsidRPr="002F2D74">
        <w:rPr>
          <w:rFonts w:ascii="Arial" w:hAnsi="Arial" w:cs="Arial"/>
          <w:sz w:val="20"/>
          <w:szCs w:val="20"/>
        </w:rPr>
        <w:t xml:space="preserve"> </w:t>
      </w:r>
    </w:p>
    <w:p w:rsidR="002D3AEB" w:rsidRPr="002F2D74" w:rsidRDefault="0040099E" w:rsidP="002F2D74">
      <w:pPr>
        <w:spacing w:after="0" w:line="240" w:lineRule="auto"/>
        <w:jc w:val="both"/>
        <w:rPr>
          <w:rFonts w:ascii="Arial" w:hAnsi="Arial" w:cs="Arial"/>
          <w:sz w:val="20"/>
          <w:szCs w:val="20"/>
        </w:rPr>
      </w:pPr>
      <w:r w:rsidRPr="002F2D74">
        <w:rPr>
          <w:rFonts w:ascii="Arial" w:hAnsi="Arial" w:cs="Arial"/>
          <w:sz w:val="20"/>
          <w:szCs w:val="20"/>
        </w:rPr>
        <w:t>Trung tâm Kết cấu thép và xây dựng thực hiện các chức năng: Nghiên cứu khoa học, biên soạn quy chuẩn, tiêu chuẩn, ứng dụng tiến bộ khoa học công nghệ trong lĩnh vực xây dựng, đặc biệt về tải trọng và tác động, tải trọng gió, phòng chống thiên tai, kết cấu thép, kết cấu nhôm, kết cấu mặt dựng, kết cấu bao che; quản lý công tác đào tạo tiến sĩ của Viện; tổ chức các lớp đào tạo, bồi dưỡng cán bộ và hội thảo khoa học; tổ chức biên tập và phát hành Tạp chí Khoa học Công nghệ Xây dựng, quản trị trang website (ibst.vn) và khai thác thư viện Viện KHCN Xây dựng</w:t>
      </w:r>
      <w:r w:rsidR="00077664" w:rsidRPr="002F2D74">
        <w:rPr>
          <w:rFonts w:ascii="Arial" w:hAnsi="Arial" w:cs="Arial"/>
          <w:sz w:val="20"/>
          <w:szCs w:val="20"/>
        </w:rPr>
        <w:t>; thực hiện các dịch vụ khác trong lĩnh vực xây dựng.</w:t>
      </w:r>
    </w:p>
    <w:p w:rsidR="00077664" w:rsidRPr="002F2D74" w:rsidRDefault="00077664" w:rsidP="002F2D74">
      <w:pPr>
        <w:spacing w:after="0" w:line="240" w:lineRule="auto"/>
        <w:jc w:val="both"/>
        <w:rPr>
          <w:rFonts w:ascii="Arial" w:hAnsi="Arial" w:cs="Arial"/>
          <w:sz w:val="20"/>
          <w:szCs w:val="20"/>
        </w:rPr>
      </w:pPr>
      <w:r w:rsidRPr="002F2D74">
        <w:rPr>
          <w:rFonts w:ascii="Arial" w:hAnsi="Arial" w:cs="Arial"/>
          <w:sz w:val="20"/>
          <w:szCs w:val="20"/>
        </w:rPr>
        <w:t>Hiện nay, Trung tâm gồm 06 phòng: Phòng tổng hợp, phòng Nghiên cứu thí nghiệm Gió; phòng Kết cấu thép, phòng Tư vấn xây dựng; phòng Đào tạo, phòng Hợp quy và Hợp chuẩn.</w:t>
      </w:r>
      <w:bookmarkStart w:id="0" w:name="_GoBack"/>
      <w:bookmarkEnd w:id="0"/>
    </w:p>
    <w:p w:rsidR="002F2D74" w:rsidRPr="002F2D74" w:rsidRDefault="002F2D74" w:rsidP="002F2D74">
      <w:pPr>
        <w:spacing w:after="0" w:line="240" w:lineRule="auto"/>
        <w:jc w:val="both"/>
        <w:rPr>
          <w:rFonts w:ascii="Arial" w:hAnsi="Arial" w:cs="Arial"/>
          <w:sz w:val="20"/>
          <w:szCs w:val="20"/>
        </w:rPr>
      </w:pPr>
      <w:r w:rsidRPr="002F2D74">
        <w:rPr>
          <w:rFonts w:ascii="Arial" w:hAnsi="Arial" w:cs="Arial"/>
          <w:sz w:val="20"/>
          <w:szCs w:val="20"/>
        </w:rPr>
        <w:t>Địa chỉ liên hệ: Điện thoại: 024.37561360; Fax: 024.37561359</w:t>
      </w:r>
    </w:p>
    <w:sectPr w:rsidR="002F2D74" w:rsidRPr="002F2D74" w:rsidSect="001E7737">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EB"/>
    <w:rsid w:val="00077664"/>
    <w:rsid w:val="001E7737"/>
    <w:rsid w:val="002D3AEB"/>
    <w:rsid w:val="002F2D74"/>
    <w:rsid w:val="0040099E"/>
    <w:rsid w:val="006073C7"/>
    <w:rsid w:val="0098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Long</cp:lastModifiedBy>
  <cp:revision>2</cp:revision>
  <dcterms:created xsi:type="dcterms:W3CDTF">2018-07-09T09:03:00Z</dcterms:created>
  <dcterms:modified xsi:type="dcterms:W3CDTF">2018-07-13T03:49:00Z</dcterms:modified>
</cp:coreProperties>
</file>